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64DCB9" w14:textId="2E9EBCDD" w:rsidR="00476A29" w:rsidRPr="00C70094" w:rsidRDefault="00236FBA">
      <w:pPr>
        <w:rPr>
          <w:rFonts w:ascii="Aldine721 BT Roman" w:hAnsi="Aldine721 BT Roman"/>
          <w:b/>
          <w:bCs/>
          <w:color w:val="000000" w:themeColor="text1"/>
        </w:rPr>
      </w:pPr>
      <w:r w:rsidRPr="00C70094">
        <w:rPr>
          <w:rFonts w:ascii="Aldine721 BT Roman" w:hAnsi="Aldine721 BT Roman"/>
          <w:b/>
          <w:bCs/>
          <w:color w:val="000000" w:themeColor="text1"/>
        </w:rPr>
        <w:t>SZENISCHE BÜHNENBESCHREIBUNG «BLITZ OF CONNECTION»</w:t>
      </w:r>
    </w:p>
    <w:p w14:paraId="0E8D6869" w14:textId="186242CC" w:rsidR="00236FBA" w:rsidRPr="00C70094" w:rsidRDefault="00236FBA">
      <w:pPr>
        <w:rPr>
          <w:rFonts w:ascii="Aldine721 BT Roman" w:hAnsi="Aldine721 BT Roman"/>
          <w:color w:val="000000" w:themeColor="text1"/>
        </w:rPr>
      </w:pPr>
      <w:r w:rsidRPr="00C70094">
        <w:rPr>
          <w:rFonts w:ascii="Aldine721 BT Roman" w:hAnsi="Aldine721 BT Roman"/>
          <w:color w:val="000000" w:themeColor="text1"/>
        </w:rPr>
        <w:t xml:space="preserve">«Blitz of Connection» findet im Gaskessel statt. Der Gaskessel ist ein ebenerdiges Gebäude mit zwei grossen runden Sälen </w:t>
      </w:r>
      <w:r w:rsidR="00E53CA3" w:rsidRPr="00C70094">
        <w:rPr>
          <w:rFonts w:ascii="Aldine721 BT Roman" w:hAnsi="Aldine721 BT Roman"/>
          <w:color w:val="000000" w:themeColor="text1"/>
        </w:rPr>
        <w:t xml:space="preserve">die über einen Gang verbunden sind. Im Gang ist auch die Bar. </w:t>
      </w:r>
      <w:r w:rsidRPr="00C70094">
        <w:rPr>
          <w:rFonts w:ascii="Aldine721 BT Roman" w:hAnsi="Aldine721 BT Roman"/>
          <w:color w:val="000000" w:themeColor="text1"/>
        </w:rPr>
        <w:t xml:space="preserve">In den grossen Sälen gibt es eine erhöhte Bühne, in den anderen Räumen sind die Künstler*innen auf der gleichen Höhe wie die Zuschauer*innen. </w:t>
      </w:r>
    </w:p>
    <w:p w14:paraId="21B3CA47" w14:textId="7AEA249F" w:rsidR="00236FBA" w:rsidRPr="00C70094" w:rsidRDefault="00236FBA">
      <w:pPr>
        <w:rPr>
          <w:rFonts w:ascii="Aldine721 BT Roman" w:hAnsi="Aldine721 BT Roman"/>
          <w:color w:val="000000" w:themeColor="text1"/>
        </w:rPr>
      </w:pPr>
      <w:r w:rsidRPr="00C70094">
        <w:rPr>
          <w:rFonts w:ascii="Aldine721 BT Roman" w:hAnsi="Aldine721 BT Roman"/>
          <w:color w:val="000000" w:themeColor="text1"/>
        </w:rPr>
        <w:t xml:space="preserve">Das Stück setzt sich mit den verschiedenen Phasen eines Gewitters auseinander und versucht diese mit den Phasen menschlicher Beziehungen gleich zu setzen. Diese Phasen werden auch szenisch vermittelt, in dem die Künstler*innen und Zuschauer*innen die Räume wechseln und sich während des Stückes bewegen. </w:t>
      </w:r>
      <w:r w:rsidR="00BE012E" w:rsidRPr="00C70094">
        <w:rPr>
          <w:rFonts w:ascii="Aldine721 BT Roman" w:hAnsi="Aldine721 BT Roman"/>
          <w:color w:val="000000" w:themeColor="text1"/>
        </w:rPr>
        <w:t xml:space="preserve">Für jede Phase gibt es ein Lied das gespielt wird, nachdem das Lied vorbei ist, wechselt das Bühnensetting. </w:t>
      </w:r>
    </w:p>
    <w:p w14:paraId="4FFC2797" w14:textId="58C25202" w:rsidR="00236FBA" w:rsidRPr="00C70094" w:rsidRDefault="00236FBA">
      <w:pPr>
        <w:rPr>
          <w:rFonts w:ascii="Aldine721 BT Roman" w:hAnsi="Aldine721 BT Roman"/>
          <w:color w:val="000000" w:themeColor="text1"/>
        </w:rPr>
      </w:pPr>
      <w:r w:rsidRPr="00C70094">
        <w:rPr>
          <w:rFonts w:ascii="Aldine721 BT Roman" w:hAnsi="Aldine721 BT Roman"/>
          <w:color w:val="000000" w:themeColor="text1"/>
        </w:rPr>
        <w:t xml:space="preserve">Am Anfang sind alle in der Haupthalle. Das Publikum steht im Publikumsbereich und die Künstler*innen sind auf der Bühne. Es ist die Phase </w:t>
      </w:r>
      <w:proofErr w:type="gramStart"/>
      <w:r w:rsidRPr="00C70094">
        <w:rPr>
          <w:rFonts w:ascii="Aldine721 BT Roman" w:hAnsi="Aldine721 BT Roman"/>
          <w:color w:val="000000" w:themeColor="text1"/>
        </w:rPr>
        <w:t>des ersten Kennenlernen</w:t>
      </w:r>
      <w:proofErr w:type="gramEnd"/>
      <w:r w:rsidRPr="00C70094">
        <w:rPr>
          <w:rFonts w:ascii="Aldine721 BT Roman" w:hAnsi="Aldine721 BT Roman"/>
          <w:color w:val="000000" w:themeColor="text1"/>
        </w:rPr>
        <w:t xml:space="preserve">, die Anspannung und das aufgeregte Gefühl der Anziehung, das </w:t>
      </w:r>
      <w:r w:rsidR="00BE012E" w:rsidRPr="00C70094">
        <w:rPr>
          <w:rFonts w:ascii="Aldine721 BT Roman" w:hAnsi="Aldine721 BT Roman"/>
          <w:color w:val="000000" w:themeColor="text1"/>
        </w:rPr>
        <w:t xml:space="preserve">thematisiert wird. Am Rand des Publikumsbereiches gibt es Stühle, auf denen man sitzen kann. </w:t>
      </w:r>
      <w:r w:rsidR="00E53CA3" w:rsidRPr="00C70094">
        <w:rPr>
          <w:rFonts w:ascii="Aldine721 BT Roman" w:hAnsi="Aldine721 BT Roman"/>
          <w:color w:val="000000" w:themeColor="text1"/>
        </w:rPr>
        <w:t xml:space="preserve">Zusätzlich zum Lied wird ein Video eingeblendet. </w:t>
      </w:r>
    </w:p>
    <w:p w14:paraId="2A1DB72B" w14:textId="7800AEE7" w:rsidR="00BE012E" w:rsidRPr="00C70094" w:rsidRDefault="00BE012E">
      <w:pPr>
        <w:rPr>
          <w:rFonts w:ascii="Aldine721 BT Roman" w:hAnsi="Aldine721 BT Roman"/>
          <w:color w:val="000000" w:themeColor="text1"/>
        </w:rPr>
      </w:pPr>
      <w:r w:rsidRPr="00C70094">
        <w:rPr>
          <w:rFonts w:ascii="Aldine721 BT Roman" w:hAnsi="Aldine721 BT Roman"/>
          <w:color w:val="000000" w:themeColor="text1"/>
        </w:rPr>
        <w:t xml:space="preserve">Für das zweite Lied gehen alle über den Gang zur Bar. Die Bar ist </w:t>
      </w:r>
      <w:r w:rsidR="00E53CA3" w:rsidRPr="00C70094">
        <w:rPr>
          <w:rFonts w:ascii="Aldine721 BT Roman" w:hAnsi="Aldine721 BT Roman"/>
          <w:color w:val="000000" w:themeColor="text1"/>
        </w:rPr>
        <w:t xml:space="preserve">in der Mitte der Beiden Säle. Die Künstler*innen sind jetzt auf der gleichen Höhe wie die Zuschauer*innen. Bei der Bar gibt es Stühle und Sofas, um sich zu setzen. Sobald alle angekommen sind, wird das zweite Lied gespielt. </w:t>
      </w:r>
      <w:r w:rsidR="00BB032F" w:rsidRPr="00C70094">
        <w:rPr>
          <w:rFonts w:ascii="Aldine721 BT Roman" w:hAnsi="Aldine721 BT Roman"/>
          <w:color w:val="000000" w:themeColor="text1"/>
        </w:rPr>
        <w:t xml:space="preserve">Die Künstler*innen gehen gleichzeitig, währenddem sie das Lied spielen durch das Publikum. Der Ton wird von unterschiedlichen Seiten kommen, je nachdem wo die Künstler*innen gerade sind. </w:t>
      </w:r>
      <w:r w:rsidR="00E53CA3" w:rsidRPr="00C70094">
        <w:rPr>
          <w:rFonts w:ascii="Aldine721 BT Roman" w:hAnsi="Aldine721 BT Roman"/>
          <w:color w:val="000000" w:themeColor="text1"/>
        </w:rPr>
        <w:t xml:space="preserve">Es ist ein ruhiges Lied mit elektronischen Sounds, also wie die «Ruhe vor dem Sturm» sozusagen. </w:t>
      </w:r>
    </w:p>
    <w:p w14:paraId="41F823AE" w14:textId="2624B7F4" w:rsidR="00E53CA3" w:rsidRPr="00C70094" w:rsidRDefault="00E53CA3">
      <w:pPr>
        <w:rPr>
          <w:rFonts w:ascii="Aldine721 BT Roman" w:hAnsi="Aldine721 BT Roman"/>
          <w:color w:val="000000" w:themeColor="text1"/>
        </w:rPr>
      </w:pPr>
      <w:r w:rsidRPr="00C70094">
        <w:rPr>
          <w:rFonts w:ascii="Aldine721 BT Roman" w:hAnsi="Aldine721 BT Roman"/>
          <w:color w:val="000000" w:themeColor="text1"/>
        </w:rPr>
        <w:t xml:space="preserve">Für das dritte Lied geht das Publikum in den zweiten grossen Saal. Der zweite Saal ist über Treppen zugänglich. Für Menschen mit eingeschränkter Mobilität gibt es eine Rampe. Der Raum hat eine grosse Bühne und eine erhöhte Tribüne. Das Publikum setzt sich auf die Tribüne.  Zusätzlich zum Lied wird ein Video eingeblendet. </w:t>
      </w:r>
    </w:p>
    <w:p w14:paraId="6434259A" w14:textId="38E1FB88" w:rsidR="00E53CA3" w:rsidRPr="00C70094" w:rsidRDefault="00E53CA3">
      <w:pPr>
        <w:rPr>
          <w:rFonts w:ascii="Aldine721 BT Roman" w:hAnsi="Aldine721 BT Roman"/>
          <w:color w:val="000000" w:themeColor="text1"/>
        </w:rPr>
      </w:pPr>
      <w:r w:rsidRPr="00C70094">
        <w:rPr>
          <w:rFonts w:ascii="Aldine721 BT Roman" w:hAnsi="Aldine721 BT Roman"/>
          <w:color w:val="000000" w:themeColor="text1"/>
        </w:rPr>
        <w:t>Für das vierte Lied kehren alle in die Haupthalle zurück. Das Publikum geht wieder zum Publikumsbereich, bildet aber einen grossen Kreis in der Mitte, wo die Künstler*innen d</w:t>
      </w:r>
      <w:r w:rsidR="00BB032F" w:rsidRPr="00C70094">
        <w:rPr>
          <w:rFonts w:ascii="Aldine721 BT Roman" w:hAnsi="Aldine721 BT Roman"/>
          <w:color w:val="000000" w:themeColor="text1"/>
        </w:rPr>
        <w:t xml:space="preserve">as Lied spielen werden. Auch hier wird es an den Seiten Stühle geben, wo man sich setzen kann. </w:t>
      </w:r>
    </w:p>
    <w:p w14:paraId="295D07EC" w14:textId="23F0A94D" w:rsidR="00BB032F" w:rsidRPr="00C70094" w:rsidRDefault="00BB032F">
      <w:pPr>
        <w:rPr>
          <w:rFonts w:ascii="Aldine721 BT Roman" w:hAnsi="Aldine721 BT Roman"/>
          <w:color w:val="000000" w:themeColor="text1"/>
        </w:rPr>
      </w:pPr>
      <w:r w:rsidRPr="00C70094">
        <w:rPr>
          <w:rFonts w:ascii="Aldine721 BT Roman" w:hAnsi="Aldine721 BT Roman"/>
          <w:color w:val="000000" w:themeColor="text1"/>
        </w:rPr>
        <w:t xml:space="preserve">Die Bühnensituation für das letzte Lied ist gleich wie für das erste. Der Kreis schliesst sich. Die Künstler*innen gehen zurück auf die Bühne und sind jetzt erhöht. </w:t>
      </w:r>
    </w:p>
    <w:sectPr w:rsidR="00BB032F" w:rsidRPr="00C700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ldine721 BT Roman">
    <w:altName w:val="ALDINE721 BT ROMAN"/>
    <w:panose1 w:val="020B0604020202020204"/>
    <w:charset w:val="00"/>
    <w:family w:val="roman"/>
    <w:pitch w:val="variable"/>
    <w:sig w:usb0="800000AF" w:usb1="1000204A" w:usb2="00000000" w:usb3="00000000" w:csb0="0000001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1C"/>
    <w:rsid w:val="001A0B91"/>
    <w:rsid w:val="001B2FA6"/>
    <w:rsid w:val="00212C0F"/>
    <w:rsid w:val="00236FBA"/>
    <w:rsid w:val="00476A29"/>
    <w:rsid w:val="006101FC"/>
    <w:rsid w:val="00BB032F"/>
    <w:rsid w:val="00BE012E"/>
    <w:rsid w:val="00C04BD4"/>
    <w:rsid w:val="00C2372B"/>
    <w:rsid w:val="00C70094"/>
    <w:rsid w:val="00CC6906"/>
    <w:rsid w:val="00E05D66"/>
    <w:rsid w:val="00E53CA3"/>
    <w:rsid w:val="00F502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EDA6B8D"/>
  <w15:chartTrackingRefBased/>
  <w15:docId w15:val="{CF810F71-8CEF-CA4B-BBF1-30F63F7E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50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50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5021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5021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5021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5021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5021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5021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5021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021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5021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5021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5021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5021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502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502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502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5021C"/>
    <w:rPr>
      <w:rFonts w:eastAsiaTheme="majorEastAsia" w:cstheme="majorBidi"/>
      <w:color w:val="272727" w:themeColor="text1" w:themeTint="D8"/>
    </w:rPr>
  </w:style>
  <w:style w:type="paragraph" w:styleId="Titel">
    <w:name w:val="Title"/>
    <w:basedOn w:val="Standard"/>
    <w:next w:val="Standard"/>
    <w:link w:val="TitelZchn"/>
    <w:uiPriority w:val="10"/>
    <w:qFormat/>
    <w:rsid w:val="00F50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02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5021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502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5021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5021C"/>
    <w:rPr>
      <w:i/>
      <w:iCs/>
      <w:color w:val="404040" w:themeColor="text1" w:themeTint="BF"/>
    </w:rPr>
  </w:style>
  <w:style w:type="paragraph" w:styleId="Listenabsatz">
    <w:name w:val="List Paragraph"/>
    <w:basedOn w:val="Standard"/>
    <w:uiPriority w:val="34"/>
    <w:qFormat/>
    <w:rsid w:val="00F5021C"/>
    <w:pPr>
      <w:ind w:left="720"/>
      <w:contextualSpacing/>
    </w:pPr>
  </w:style>
  <w:style w:type="character" w:styleId="IntensiveHervorhebung">
    <w:name w:val="Intense Emphasis"/>
    <w:basedOn w:val="Absatz-Standardschriftart"/>
    <w:uiPriority w:val="21"/>
    <w:qFormat/>
    <w:rsid w:val="00F5021C"/>
    <w:rPr>
      <w:i/>
      <w:iCs/>
      <w:color w:val="0F4761" w:themeColor="accent1" w:themeShade="BF"/>
    </w:rPr>
  </w:style>
  <w:style w:type="paragraph" w:styleId="IntensivesZitat">
    <w:name w:val="Intense Quote"/>
    <w:basedOn w:val="Standard"/>
    <w:next w:val="Standard"/>
    <w:link w:val="IntensivesZitatZchn"/>
    <w:uiPriority w:val="30"/>
    <w:qFormat/>
    <w:rsid w:val="00F50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5021C"/>
    <w:rPr>
      <w:i/>
      <w:iCs/>
      <w:color w:val="0F4761" w:themeColor="accent1" w:themeShade="BF"/>
    </w:rPr>
  </w:style>
  <w:style w:type="character" w:styleId="IntensiverVerweis">
    <w:name w:val="Intense Reference"/>
    <w:basedOn w:val="Absatz-Standardschriftart"/>
    <w:uiPriority w:val="32"/>
    <w:qFormat/>
    <w:rsid w:val="00F50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2149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BUESCH Andrea</dc:creator>
  <cp:keywords/>
  <dc:description/>
  <cp:lastModifiedBy>BUESCH Andrea</cp:lastModifiedBy>
  <cp:revision>6</cp:revision>
  <dcterms:created xsi:type="dcterms:W3CDTF">2026-06-30T12:48:00Z</dcterms:created>
  <dcterms:modified xsi:type="dcterms:W3CDTF">2026-08-05T10:00:00Z</dcterms:modified>
</cp:coreProperties>
</file>